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15D" w:rsidRDefault="001A59D4" w:rsidP="001A59D4">
      <w:pPr>
        <w:spacing w:line="480" w:lineRule="auto"/>
        <w:rPr>
          <w:rFonts w:ascii="Arial" w:hAnsi="Arial" w:cs="Arial"/>
          <w:b/>
          <w:sz w:val="20"/>
          <w:szCs w:val="20"/>
        </w:rPr>
      </w:pPr>
      <w:r w:rsidRPr="001A59D4">
        <w:rPr>
          <w:rFonts w:ascii="Arial" w:hAnsi="Arial" w:cs="Arial"/>
          <w:b/>
          <w:sz w:val="20"/>
          <w:szCs w:val="20"/>
        </w:rPr>
        <w:t>Written Description</w:t>
      </w:r>
    </w:p>
    <w:p w:rsidR="001A59D4" w:rsidRDefault="001A59D4" w:rsidP="001A59D4">
      <w:pPr>
        <w:spacing w:line="480" w:lineRule="auto"/>
        <w:rPr>
          <w:rFonts w:ascii="Arial" w:hAnsi="Arial" w:cs="Arial"/>
          <w:sz w:val="20"/>
          <w:szCs w:val="20"/>
        </w:rPr>
      </w:pPr>
      <w:r>
        <w:rPr>
          <w:rFonts w:ascii="Arial" w:hAnsi="Arial" w:cs="Arial"/>
          <w:sz w:val="20"/>
          <w:szCs w:val="20"/>
        </w:rPr>
        <w:t>LaTasha Arnold and Sara Busch</w:t>
      </w:r>
    </w:p>
    <w:p w:rsidR="001A59D4" w:rsidRDefault="001A59D4" w:rsidP="001A59D4">
      <w:pPr>
        <w:spacing w:line="480" w:lineRule="auto"/>
        <w:rPr>
          <w:rFonts w:ascii="Arial" w:hAnsi="Arial" w:cs="Arial"/>
          <w:sz w:val="20"/>
          <w:szCs w:val="20"/>
        </w:rPr>
      </w:pPr>
      <w:r>
        <w:rPr>
          <w:rFonts w:ascii="Arial" w:hAnsi="Arial" w:cs="Arial"/>
          <w:sz w:val="20"/>
          <w:szCs w:val="20"/>
        </w:rPr>
        <w:t>April 18, 2012</w:t>
      </w:r>
    </w:p>
    <w:p w:rsidR="001A59D4" w:rsidRPr="001A59D4" w:rsidRDefault="001A59D4" w:rsidP="001A59D4">
      <w:pPr>
        <w:rPr>
          <w:rFonts w:ascii="Arial" w:hAnsi="Arial" w:cs="Arial"/>
          <w:sz w:val="20"/>
          <w:szCs w:val="20"/>
        </w:rPr>
      </w:pPr>
    </w:p>
    <w:p w:rsidR="001B415D" w:rsidRPr="001A59D4" w:rsidRDefault="001B415D" w:rsidP="001A59D4">
      <w:pPr>
        <w:spacing w:line="480" w:lineRule="auto"/>
        <w:rPr>
          <w:rFonts w:ascii="Arial" w:hAnsi="Arial" w:cs="Arial"/>
          <w:b/>
          <w:sz w:val="20"/>
          <w:szCs w:val="20"/>
        </w:rPr>
      </w:pPr>
      <w:r w:rsidRPr="001A59D4">
        <w:rPr>
          <w:rFonts w:ascii="Arial" w:hAnsi="Arial" w:cs="Arial"/>
          <w:b/>
          <w:sz w:val="20"/>
          <w:szCs w:val="20"/>
        </w:rPr>
        <w:t>Purpose and distribution plan</w:t>
      </w:r>
    </w:p>
    <w:p w:rsidR="00C90E1B" w:rsidRPr="001A59D4" w:rsidRDefault="001B415D" w:rsidP="001A59D4">
      <w:pPr>
        <w:spacing w:line="480" w:lineRule="auto"/>
        <w:rPr>
          <w:rFonts w:ascii="Arial" w:hAnsi="Arial" w:cs="Arial"/>
          <w:sz w:val="20"/>
          <w:szCs w:val="20"/>
        </w:rPr>
      </w:pPr>
      <w:r w:rsidRPr="001A59D4">
        <w:rPr>
          <w:rFonts w:ascii="Arial" w:hAnsi="Arial" w:cs="Arial"/>
          <w:sz w:val="20"/>
          <w:szCs w:val="20"/>
        </w:rPr>
        <w:t>The purpose of the traveling trunk is to allow students</w:t>
      </w:r>
      <w:r w:rsidR="00696AB9" w:rsidRPr="001A59D4">
        <w:rPr>
          <w:rFonts w:ascii="Arial" w:hAnsi="Arial" w:cs="Arial"/>
          <w:sz w:val="20"/>
          <w:szCs w:val="20"/>
        </w:rPr>
        <w:t>,</w:t>
      </w:r>
      <w:r w:rsidRPr="001A59D4">
        <w:rPr>
          <w:rFonts w:ascii="Arial" w:hAnsi="Arial" w:cs="Arial"/>
          <w:sz w:val="20"/>
          <w:szCs w:val="20"/>
        </w:rPr>
        <w:t xml:space="preserve"> of all learning styles, to be able to find resources that will allow them to master the require standards that have been identified. </w:t>
      </w:r>
      <w:r w:rsidR="00744BE9" w:rsidRPr="001A59D4">
        <w:rPr>
          <w:rFonts w:ascii="Arial" w:hAnsi="Arial" w:cs="Arial"/>
          <w:sz w:val="20"/>
          <w:szCs w:val="20"/>
        </w:rPr>
        <w:t xml:space="preserve"> The materials included provide</w:t>
      </w:r>
      <w:r w:rsidRPr="001A59D4">
        <w:rPr>
          <w:rFonts w:ascii="Arial" w:hAnsi="Arial" w:cs="Arial"/>
          <w:sz w:val="20"/>
          <w:szCs w:val="20"/>
        </w:rPr>
        <w:t xml:space="preserve"> </w:t>
      </w:r>
      <w:r w:rsidR="00744BE9" w:rsidRPr="001A59D4">
        <w:rPr>
          <w:rFonts w:ascii="Arial" w:hAnsi="Arial" w:cs="Arial"/>
          <w:sz w:val="20"/>
          <w:szCs w:val="20"/>
        </w:rPr>
        <w:t>differentiated</w:t>
      </w:r>
      <w:r w:rsidRPr="001A59D4">
        <w:rPr>
          <w:rFonts w:ascii="Arial" w:hAnsi="Arial" w:cs="Arial"/>
          <w:sz w:val="20"/>
          <w:szCs w:val="20"/>
        </w:rPr>
        <w:t xml:space="preserve"> activities to also address varying mastery levels</w:t>
      </w:r>
      <w:r w:rsidR="00744BE9" w:rsidRPr="001A59D4">
        <w:rPr>
          <w:rFonts w:ascii="Arial" w:hAnsi="Arial" w:cs="Arial"/>
          <w:sz w:val="20"/>
          <w:szCs w:val="20"/>
        </w:rPr>
        <w:t>.</w:t>
      </w:r>
    </w:p>
    <w:p w:rsidR="00744BE9" w:rsidRPr="001A59D4" w:rsidRDefault="00744BE9" w:rsidP="001A59D4">
      <w:pPr>
        <w:spacing w:line="480" w:lineRule="auto"/>
        <w:rPr>
          <w:rFonts w:ascii="Arial" w:hAnsi="Arial" w:cs="Arial"/>
          <w:sz w:val="20"/>
          <w:szCs w:val="20"/>
        </w:rPr>
      </w:pPr>
      <w:r w:rsidRPr="001A59D4">
        <w:rPr>
          <w:rFonts w:ascii="Arial" w:hAnsi="Arial" w:cs="Arial"/>
          <w:sz w:val="20"/>
          <w:szCs w:val="20"/>
        </w:rPr>
        <w:t>The trunk will be housed with the reference materials within the classroom during the unit.  Students will be allowed to go to the trunk to complete the included worksheets and games as extension activities.</w:t>
      </w:r>
      <w:r w:rsidR="001A59D4">
        <w:rPr>
          <w:rFonts w:ascii="Arial" w:hAnsi="Arial" w:cs="Arial"/>
          <w:sz w:val="20"/>
          <w:szCs w:val="20"/>
        </w:rPr>
        <w:t xml:space="preserve">  The materials will also be utilized for a review activity.</w:t>
      </w:r>
    </w:p>
    <w:p w:rsidR="00744BE9" w:rsidRPr="001A59D4" w:rsidRDefault="00744BE9" w:rsidP="001A59D4">
      <w:pPr>
        <w:spacing w:line="480" w:lineRule="auto"/>
        <w:rPr>
          <w:rFonts w:ascii="Arial" w:hAnsi="Arial" w:cs="Arial"/>
          <w:sz w:val="20"/>
          <w:szCs w:val="20"/>
        </w:rPr>
      </w:pPr>
    </w:p>
    <w:p w:rsidR="00744BE9" w:rsidRPr="001A59D4" w:rsidRDefault="00744BE9" w:rsidP="001A59D4">
      <w:pPr>
        <w:spacing w:line="480" w:lineRule="auto"/>
        <w:rPr>
          <w:rFonts w:ascii="Arial" w:hAnsi="Arial" w:cs="Arial"/>
          <w:b/>
          <w:sz w:val="20"/>
          <w:szCs w:val="20"/>
        </w:rPr>
      </w:pPr>
      <w:r w:rsidRPr="001A59D4">
        <w:rPr>
          <w:rFonts w:ascii="Arial" w:hAnsi="Arial" w:cs="Arial"/>
          <w:b/>
          <w:sz w:val="20"/>
          <w:szCs w:val="20"/>
        </w:rPr>
        <w:t>Target Audience and usefulness to diverse populations</w:t>
      </w:r>
    </w:p>
    <w:p w:rsidR="00744BE9" w:rsidRPr="001A59D4" w:rsidRDefault="00744BE9" w:rsidP="001A59D4">
      <w:pPr>
        <w:spacing w:line="480" w:lineRule="auto"/>
        <w:rPr>
          <w:rFonts w:ascii="Arial" w:hAnsi="Arial" w:cs="Arial"/>
          <w:sz w:val="20"/>
          <w:szCs w:val="20"/>
        </w:rPr>
      </w:pPr>
      <w:r w:rsidRPr="001A59D4">
        <w:rPr>
          <w:rFonts w:ascii="Arial" w:hAnsi="Arial" w:cs="Arial"/>
          <w:sz w:val="20"/>
          <w:szCs w:val="20"/>
        </w:rPr>
        <w:t>The target audience will be 7</w:t>
      </w:r>
      <w:r w:rsidRPr="001A59D4">
        <w:rPr>
          <w:rFonts w:ascii="Arial" w:hAnsi="Arial" w:cs="Arial"/>
          <w:sz w:val="20"/>
          <w:szCs w:val="20"/>
          <w:vertAlign w:val="superscript"/>
        </w:rPr>
        <w:t>th</w:t>
      </w:r>
      <w:r w:rsidRPr="001A59D4">
        <w:rPr>
          <w:rFonts w:ascii="Arial" w:hAnsi="Arial" w:cs="Arial"/>
          <w:sz w:val="20"/>
          <w:szCs w:val="20"/>
        </w:rPr>
        <w:t xml:space="preserve"> grade mathematics students.  The materials in the trunk include print materials, images, music and video files, as well as other manipulatives that assist in student learning.  Therefore, any students, regardless of their learning style or ability level, will find some resource that will </w:t>
      </w:r>
      <w:r w:rsidR="00696AB9" w:rsidRPr="001A59D4">
        <w:rPr>
          <w:rFonts w:ascii="Arial" w:hAnsi="Arial" w:cs="Arial"/>
          <w:sz w:val="20"/>
          <w:szCs w:val="20"/>
        </w:rPr>
        <w:t xml:space="preserve">allow them to </w:t>
      </w:r>
      <w:r w:rsidRPr="001A59D4">
        <w:rPr>
          <w:rFonts w:ascii="Arial" w:hAnsi="Arial" w:cs="Arial"/>
          <w:sz w:val="20"/>
          <w:szCs w:val="20"/>
        </w:rPr>
        <w:t xml:space="preserve">gain the skills necessary for mastery.  </w:t>
      </w:r>
      <w:r w:rsidR="001A59D4">
        <w:rPr>
          <w:rFonts w:ascii="Arial" w:hAnsi="Arial" w:cs="Arial"/>
          <w:sz w:val="20"/>
          <w:szCs w:val="20"/>
        </w:rPr>
        <w:t>It is important to address the need of all of our students.  It will be a great benefit to everyone.</w:t>
      </w:r>
    </w:p>
    <w:p w:rsidR="00744BE9" w:rsidRPr="001A59D4" w:rsidRDefault="00744BE9" w:rsidP="001A59D4">
      <w:pPr>
        <w:spacing w:line="480" w:lineRule="auto"/>
        <w:rPr>
          <w:rFonts w:ascii="Arial" w:hAnsi="Arial" w:cs="Arial"/>
          <w:b/>
          <w:sz w:val="20"/>
          <w:szCs w:val="20"/>
        </w:rPr>
      </w:pPr>
      <w:r w:rsidRPr="001A59D4">
        <w:rPr>
          <w:rFonts w:ascii="Arial" w:hAnsi="Arial" w:cs="Arial"/>
          <w:b/>
          <w:sz w:val="20"/>
          <w:szCs w:val="20"/>
        </w:rPr>
        <w:t xml:space="preserve">  </w:t>
      </w:r>
    </w:p>
    <w:p w:rsidR="00744BE9" w:rsidRPr="001A59D4" w:rsidRDefault="00744BE9" w:rsidP="001A59D4">
      <w:pPr>
        <w:spacing w:line="480" w:lineRule="auto"/>
        <w:rPr>
          <w:rFonts w:ascii="Arial" w:hAnsi="Arial" w:cs="Arial"/>
          <w:b/>
          <w:color w:val="000000"/>
          <w:sz w:val="20"/>
          <w:szCs w:val="20"/>
        </w:rPr>
      </w:pPr>
      <w:r w:rsidRPr="001A59D4">
        <w:rPr>
          <w:rFonts w:ascii="Arial" w:hAnsi="Arial" w:cs="Arial"/>
          <w:b/>
          <w:color w:val="000000"/>
          <w:sz w:val="20"/>
          <w:szCs w:val="20"/>
        </w:rPr>
        <w:t>Theme of the project, curricular objectives addressed, and appropriate Georgia Performance Standards</w:t>
      </w:r>
    </w:p>
    <w:p w:rsidR="00744BE9" w:rsidRPr="001A59D4" w:rsidRDefault="00DC5127" w:rsidP="001A59D4">
      <w:pPr>
        <w:spacing w:line="480" w:lineRule="auto"/>
        <w:rPr>
          <w:rFonts w:ascii="Arial" w:hAnsi="Arial" w:cs="Arial"/>
          <w:color w:val="000000"/>
          <w:sz w:val="20"/>
          <w:szCs w:val="20"/>
        </w:rPr>
      </w:pPr>
      <w:r w:rsidRPr="001A59D4">
        <w:rPr>
          <w:rFonts w:ascii="Arial" w:hAnsi="Arial" w:cs="Arial"/>
          <w:color w:val="000000"/>
          <w:sz w:val="20"/>
          <w:szCs w:val="20"/>
        </w:rPr>
        <w:t xml:space="preserve">The theme of the traveling trunk is Integers.  The materials focus on solving algebraic expressions and equations that involve integers, as well as, comparing and ordering integers.  </w:t>
      </w:r>
    </w:p>
    <w:p w:rsidR="00DC5127" w:rsidRPr="001A59D4" w:rsidRDefault="00696AB9" w:rsidP="001A59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b/>
          <w:bCs/>
          <w:color w:val="000000"/>
          <w:sz w:val="20"/>
          <w:szCs w:val="20"/>
        </w:rPr>
      </w:pPr>
      <w:r w:rsidRPr="001A59D4">
        <w:rPr>
          <w:rFonts w:ascii="Arial" w:hAnsi="Arial" w:cs="Arial"/>
          <w:b/>
          <w:bCs/>
          <w:color w:val="000000"/>
          <w:sz w:val="20"/>
          <w:szCs w:val="20"/>
        </w:rPr>
        <w:t>GPS Standard:</w:t>
      </w:r>
    </w:p>
    <w:p w:rsidR="00DC5127" w:rsidRPr="001A59D4" w:rsidRDefault="00DC5127" w:rsidP="001A59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bCs/>
          <w:color w:val="000000"/>
          <w:sz w:val="20"/>
          <w:szCs w:val="20"/>
        </w:rPr>
      </w:pPr>
      <w:r w:rsidRPr="001A59D4">
        <w:rPr>
          <w:rFonts w:ascii="Arial" w:hAnsi="Arial" w:cs="Arial"/>
          <w:bCs/>
          <w:color w:val="000000"/>
          <w:sz w:val="20"/>
          <w:szCs w:val="20"/>
        </w:rPr>
        <w:t>M7N1. Students will understand the meaning of positive and negative rational numbers and use them in computation.</w:t>
      </w:r>
    </w:p>
    <w:p w:rsidR="00DC5127" w:rsidRPr="001A59D4" w:rsidRDefault="00DC5127" w:rsidP="001A59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color w:val="000000"/>
          <w:sz w:val="20"/>
          <w:szCs w:val="20"/>
        </w:rPr>
      </w:pPr>
      <w:r w:rsidRPr="001A59D4">
        <w:rPr>
          <w:rFonts w:ascii="Arial" w:hAnsi="Arial" w:cs="Arial"/>
          <w:b/>
          <w:bCs/>
          <w:color w:val="000000"/>
          <w:sz w:val="20"/>
          <w:szCs w:val="20"/>
        </w:rPr>
        <w:t xml:space="preserve"> </w:t>
      </w:r>
      <w:r w:rsidRPr="001A59D4">
        <w:rPr>
          <w:rFonts w:ascii="Arial" w:hAnsi="Arial" w:cs="Arial"/>
          <w:color w:val="000000"/>
          <w:sz w:val="20"/>
          <w:szCs w:val="20"/>
        </w:rPr>
        <w:t>a. Find the absolute value of a number and understand it as the distance from</w:t>
      </w:r>
    </w:p>
    <w:p w:rsidR="00DC5127" w:rsidRPr="001A59D4" w:rsidRDefault="00DC5127" w:rsidP="001A59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color w:val="000000"/>
          <w:sz w:val="20"/>
          <w:szCs w:val="20"/>
        </w:rPr>
      </w:pPr>
      <w:r w:rsidRPr="001A59D4">
        <w:rPr>
          <w:rFonts w:ascii="Arial" w:hAnsi="Arial" w:cs="Arial"/>
          <w:color w:val="000000"/>
          <w:sz w:val="20"/>
          <w:szCs w:val="20"/>
        </w:rPr>
        <w:t xml:space="preserve">zero on a number line. </w:t>
      </w:r>
    </w:p>
    <w:p w:rsidR="00DC5127" w:rsidRPr="001A59D4" w:rsidRDefault="00DC5127" w:rsidP="001A59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color w:val="000000"/>
          <w:sz w:val="20"/>
          <w:szCs w:val="20"/>
        </w:rPr>
      </w:pPr>
      <w:r w:rsidRPr="001A59D4">
        <w:rPr>
          <w:rFonts w:ascii="Arial" w:hAnsi="Arial" w:cs="Arial"/>
          <w:color w:val="000000"/>
          <w:sz w:val="20"/>
          <w:szCs w:val="20"/>
        </w:rPr>
        <w:t xml:space="preserve">b. Compare and order rational numbers, including repeating decimals. </w:t>
      </w:r>
    </w:p>
    <w:p w:rsidR="00DC5127" w:rsidRPr="001A59D4" w:rsidRDefault="00DC5127" w:rsidP="001A59D4">
      <w:pPr>
        <w:spacing w:line="480" w:lineRule="auto"/>
        <w:rPr>
          <w:rFonts w:ascii="Arial" w:hAnsi="Arial" w:cs="Arial"/>
          <w:color w:val="000000"/>
          <w:sz w:val="20"/>
          <w:szCs w:val="20"/>
        </w:rPr>
      </w:pPr>
      <w:r w:rsidRPr="001A59D4">
        <w:rPr>
          <w:rFonts w:ascii="Arial" w:hAnsi="Arial" w:cs="Arial"/>
          <w:color w:val="000000"/>
          <w:sz w:val="20"/>
          <w:szCs w:val="20"/>
        </w:rPr>
        <w:lastRenderedPageBreak/>
        <w:t>c. Add, subtract, multiply, and divide positive</w:t>
      </w:r>
    </w:p>
    <w:p w:rsidR="00DC5127" w:rsidRPr="001A59D4" w:rsidRDefault="00DC5127" w:rsidP="001A59D4">
      <w:pPr>
        <w:spacing w:line="480" w:lineRule="auto"/>
        <w:rPr>
          <w:rFonts w:ascii="Arial" w:hAnsi="Arial" w:cs="Arial"/>
          <w:color w:val="000000"/>
          <w:sz w:val="20"/>
          <w:szCs w:val="20"/>
        </w:rPr>
      </w:pPr>
    </w:p>
    <w:p w:rsidR="00DC5127" w:rsidRPr="001A59D4" w:rsidRDefault="00DC5127" w:rsidP="001A59D4">
      <w:pPr>
        <w:spacing w:line="480" w:lineRule="auto"/>
        <w:rPr>
          <w:rFonts w:ascii="Arial" w:hAnsi="Arial" w:cs="Arial"/>
          <w:b/>
          <w:color w:val="000000"/>
          <w:sz w:val="20"/>
          <w:szCs w:val="20"/>
        </w:rPr>
      </w:pPr>
      <w:r w:rsidRPr="001A59D4">
        <w:rPr>
          <w:rFonts w:ascii="Arial" w:hAnsi="Arial" w:cs="Arial"/>
          <w:b/>
          <w:color w:val="000000"/>
          <w:sz w:val="20"/>
          <w:szCs w:val="20"/>
        </w:rPr>
        <w:t>How a similar project could be used in the one’s practice</w:t>
      </w:r>
    </w:p>
    <w:p w:rsidR="00DC5127" w:rsidRPr="001A59D4" w:rsidRDefault="00DC5127" w:rsidP="001A59D4">
      <w:pPr>
        <w:spacing w:line="480" w:lineRule="auto"/>
        <w:rPr>
          <w:rFonts w:ascii="Arial" w:hAnsi="Arial" w:cs="Arial"/>
          <w:sz w:val="20"/>
          <w:szCs w:val="20"/>
        </w:rPr>
      </w:pPr>
      <w:r w:rsidRPr="001A59D4">
        <w:rPr>
          <w:rFonts w:ascii="Arial" w:hAnsi="Arial" w:cs="Arial"/>
          <w:sz w:val="20"/>
          <w:szCs w:val="20"/>
        </w:rPr>
        <w:t>We will be using this idea as a way to address the transitional standards that will be included in the Co</w:t>
      </w:r>
      <w:r w:rsidR="00AA6A5A" w:rsidRPr="001A59D4">
        <w:rPr>
          <w:rFonts w:ascii="Arial" w:hAnsi="Arial" w:cs="Arial"/>
          <w:sz w:val="20"/>
          <w:szCs w:val="20"/>
        </w:rPr>
        <w:t xml:space="preserve">mmon Core Standards.  The transitional standards are </w:t>
      </w:r>
      <w:r w:rsidRPr="001A59D4">
        <w:rPr>
          <w:rFonts w:ascii="Arial" w:hAnsi="Arial" w:cs="Arial"/>
          <w:sz w:val="20"/>
          <w:szCs w:val="20"/>
        </w:rPr>
        <w:t>standards that will be moved to different grade levels.  However, the teachers are still responsible for teaching this material to the students, but with less time.  Th</w:t>
      </w:r>
      <w:r w:rsidR="00AA6A5A" w:rsidRPr="001A59D4">
        <w:rPr>
          <w:rFonts w:ascii="Arial" w:hAnsi="Arial" w:cs="Arial"/>
          <w:sz w:val="20"/>
          <w:szCs w:val="20"/>
        </w:rPr>
        <w:t>is traveling trunk allows for us</w:t>
      </w:r>
      <w:r w:rsidRPr="001A59D4">
        <w:rPr>
          <w:rFonts w:ascii="Arial" w:hAnsi="Arial" w:cs="Arial"/>
          <w:sz w:val="20"/>
          <w:szCs w:val="20"/>
        </w:rPr>
        <w:t xml:space="preserve"> to have all of the material in one place and address all needs of the students.</w:t>
      </w:r>
    </w:p>
    <w:p w:rsidR="00DC5127" w:rsidRPr="001A59D4" w:rsidRDefault="00DC5127" w:rsidP="001A59D4">
      <w:pPr>
        <w:spacing w:line="480" w:lineRule="auto"/>
        <w:rPr>
          <w:rFonts w:ascii="Arial" w:hAnsi="Arial" w:cs="Arial"/>
          <w:sz w:val="20"/>
          <w:szCs w:val="20"/>
        </w:rPr>
      </w:pPr>
    </w:p>
    <w:p w:rsidR="00DC5127" w:rsidRPr="001A59D4" w:rsidRDefault="00DC5127" w:rsidP="001A59D4">
      <w:pPr>
        <w:spacing w:line="480" w:lineRule="auto"/>
        <w:rPr>
          <w:rFonts w:ascii="Arial" w:hAnsi="Arial" w:cs="Arial"/>
          <w:b/>
          <w:sz w:val="20"/>
          <w:szCs w:val="20"/>
        </w:rPr>
      </w:pPr>
      <w:r w:rsidRPr="001A59D4">
        <w:rPr>
          <w:rFonts w:ascii="Arial" w:hAnsi="Arial" w:cs="Arial"/>
          <w:b/>
          <w:sz w:val="20"/>
          <w:szCs w:val="20"/>
        </w:rPr>
        <w:t>The challenges encountered in the completion of this project and its resolutions</w:t>
      </w:r>
    </w:p>
    <w:p w:rsidR="00DC5127" w:rsidRPr="001A59D4" w:rsidRDefault="00DC5127" w:rsidP="001A59D4">
      <w:pPr>
        <w:spacing w:line="480" w:lineRule="auto"/>
        <w:rPr>
          <w:rFonts w:ascii="Arial" w:hAnsi="Arial" w:cs="Arial"/>
          <w:sz w:val="20"/>
          <w:szCs w:val="20"/>
        </w:rPr>
      </w:pPr>
      <w:r w:rsidRPr="001A59D4">
        <w:rPr>
          <w:rFonts w:ascii="Arial" w:hAnsi="Arial" w:cs="Arial"/>
          <w:sz w:val="20"/>
          <w:szCs w:val="20"/>
        </w:rPr>
        <w:t xml:space="preserve">The major challenge was finding the time to complete the project.  The due date fell during our CRCT testing window.  We both work at the same school and were both responsible for math pullouts and Saturday school.  However, </w:t>
      </w:r>
      <w:r w:rsidR="00AA6A5A" w:rsidRPr="001A59D4">
        <w:rPr>
          <w:rFonts w:ascii="Arial" w:hAnsi="Arial" w:cs="Arial"/>
          <w:sz w:val="20"/>
          <w:szCs w:val="20"/>
        </w:rPr>
        <w:t>we met before school and during any free time we had.  W</w:t>
      </w:r>
      <w:r w:rsidRPr="001A59D4">
        <w:rPr>
          <w:rFonts w:ascii="Arial" w:hAnsi="Arial" w:cs="Arial"/>
          <w:sz w:val="20"/>
          <w:szCs w:val="20"/>
        </w:rPr>
        <w:t>e enjoyed it and got if finished.</w:t>
      </w:r>
    </w:p>
    <w:p w:rsidR="00696AB9" w:rsidRPr="001A59D4" w:rsidRDefault="00696AB9" w:rsidP="001A59D4">
      <w:pPr>
        <w:spacing w:line="480" w:lineRule="auto"/>
        <w:rPr>
          <w:rFonts w:ascii="Arial" w:hAnsi="Arial" w:cs="Arial"/>
          <w:sz w:val="20"/>
          <w:szCs w:val="20"/>
        </w:rPr>
      </w:pPr>
    </w:p>
    <w:p w:rsidR="00696AB9" w:rsidRPr="001A59D4" w:rsidRDefault="00696AB9" w:rsidP="001A59D4">
      <w:pPr>
        <w:spacing w:line="480" w:lineRule="auto"/>
        <w:rPr>
          <w:rFonts w:ascii="Arial" w:hAnsi="Arial" w:cs="Arial"/>
          <w:b/>
          <w:sz w:val="20"/>
          <w:szCs w:val="20"/>
        </w:rPr>
      </w:pPr>
      <w:r w:rsidRPr="001A59D4">
        <w:rPr>
          <w:rFonts w:ascii="Arial" w:hAnsi="Arial" w:cs="Arial"/>
          <w:b/>
          <w:sz w:val="20"/>
          <w:szCs w:val="20"/>
        </w:rPr>
        <w:t>Lessons learned about the tool used</w:t>
      </w:r>
    </w:p>
    <w:p w:rsidR="00696AB9" w:rsidRPr="001A59D4" w:rsidRDefault="00696AB9" w:rsidP="001A59D4">
      <w:pPr>
        <w:spacing w:line="480" w:lineRule="auto"/>
        <w:rPr>
          <w:rFonts w:ascii="Arial" w:hAnsi="Arial" w:cs="Arial"/>
          <w:sz w:val="20"/>
          <w:szCs w:val="20"/>
        </w:rPr>
      </w:pPr>
      <w:r w:rsidRPr="001A59D4">
        <w:rPr>
          <w:rFonts w:ascii="Arial" w:hAnsi="Arial" w:cs="Arial"/>
          <w:sz w:val="20"/>
          <w:szCs w:val="20"/>
        </w:rPr>
        <w:t>I think that the most important thing learned is that when you practice using software and hardware often, you do not find them intimidating and fairly easy to use.  We both had experience with all of the tools and did not need to spend time learning how to use anything.</w:t>
      </w:r>
      <w:r w:rsidR="001A59D4">
        <w:rPr>
          <w:rFonts w:ascii="Arial" w:hAnsi="Arial" w:cs="Arial"/>
          <w:sz w:val="20"/>
          <w:szCs w:val="20"/>
        </w:rPr>
        <w:t xml:space="preserve">  We did not need to use much technology other than a computer or printer.  However, the most challenging, if we had to identify one, would be the creation of the comic strip.  We never had experience with the creation of one before that project.  However, it was not as intimidating this time.</w:t>
      </w:r>
    </w:p>
    <w:p w:rsidR="00696AB9" w:rsidRPr="001A59D4" w:rsidRDefault="00696AB9" w:rsidP="001A59D4">
      <w:pPr>
        <w:spacing w:line="480" w:lineRule="auto"/>
        <w:rPr>
          <w:rFonts w:ascii="Arial" w:hAnsi="Arial" w:cs="Arial"/>
          <w:sz w:val="20"/>
          <w:szCs w:val="20"/>
        </w:rPr>
      </w:pPr>
    </w:p>
    <w:p w:rsidR="00DC5127" w:rsidRPr="001A59D4" w:rsidRDefault="00696AB9" w:rsidP="001A59D4">
      <w:pPr>
        <w:spacing w:line="480" w:lineRule="auto"/>
        <w:rPr>
          <w:rFonts w:ascii="Arial" w:hAnsi="Arial" w:cs="Arial"/>
          <w:b/>
          <w:sz w:val="20"/>
          <w:szCs w:val="20"/>
        </w:rPr>
      </w:pPr>
      <w:r w:rsidRPr="001A59D4">
        <w:rPr>
          <w:rFonts w:ascii="Arial" w:hAnsi="Arial" w:cs="Arial"/>
          <w:b/>
          <w:sz w:val="20"/>
          <w:szCs w:val="20"/>
        </w:rPr>
        <w:t>Lessons learned about oneself as a learner</w:t>
      </w:r>
      <w:r w:rsidR="00DC5127" w:rsidRPr="001A59D4">
        <w:rPr>
          <w:rFonts w:ascii="Arial" w:hAnsi="Arial" w:cs="Arial"/>
          <w:b/>
          <w:sz w:val="20"/>
          <w:szCs w:val="20"/>
        </w:rPr>
        <w:t xml:space="preserve"> </w:t>
      </w:r>
    </w:p>
    <w:p w:rsidR="00696AB9" w:rsidRPr="001A59D4" w:rsidRDefault="00696AB9" w:rsidP="001A59D4">
      <w:pPr>
        <w:spacing w:line="480" w:lineRule="auto"/>
        <w:rPr>
          <w:rFonts w:ascii="Arial" w:hAnsi="Arial" w:cs="Arial"/>
          <w:sz w:val="20"/>
          <w:szCs w:val="20"/>
        </w:rPr>
      </w:pPr>
      <w:r w:rsidRPr="001A59D4">
        <w:rPr>
          <w:rFonts w:ascii="Arial" w:hAnsi="Arial" w:cs="Arial"/>
          <w:sz w:val="20"/>
          <w:szCs w:val="20"/>
        </w:rPr>
        <w:t xml:space="preserve">We both learned that we do not have to be intimidated by any materials or ideas that we are not familiar with.  We found each project to have its own challenge, however, after being responsible for completing them we have been able to complete them without a hitch.  We were able to present this idea to our team and in the beginning, they had the same hesitations that we had in the beginning.  However, after seeing our final project they were more receptive to the idea of including it within our plans.  </w:t>
      </w:r>
    </w:p>
    <w:p w:rsidR="001F2408" w:rsidRPr="001A59D4" w:rsidRDefault="001F2408">
      <w:pPr>
        <w:rPr>
          <w:sz w:val="20"/>
          <w:szCs w:val="20"/>
        </w:rPr>
      </w:pPr>
    </w:p>
    <w:p w:rsidR="001F2408" w:rsidRPr="001A59D4" w:rsidRDefault="001F2408">
      <w:pPr>
        <w:rPr>
          <w:sz w:val="20"/>
          <w:szCs w:val="20"/>
        </w:rPr>
      </w:pPr>
      <w:bookmarkStart w:id="0" w:name="_GoBack"/>
      <w:bookmarkEnd w:id="0"/>
    </w:p>
    <w:sectPr w:rsidR="001F2408" w:rsidRPr="001A59D4" w:rsidSect="001A59D4">
      <w:footerReference w:type="default" r:id="rId8"/>
      <w:pgSz w:w="12240" w:h="15840"/>
      <w:pgMar w:top="1440" w:right="1440" w:bottom="1440" w:left="1440" w:header="720" w:footer="720" w:gutter="0"/>
      <w:cols w:space="720"/>
      <w:docGrid w:linePitch="360"/>
      <w:printerSettings r:id="rId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9D4" w:rsidRDefault="001A59D4" w:rsidP="001A59D4">
      <w:r>
        <w:separator/>
      </w:r>
    </w:p>
  </w:endnote>
  <w:endnote w:type="continuationSeparator" w:id="0">
    <w:p w:rsidR="001A59D4" w:rsidRDefault="001A59D4" w:rsidP="001A5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9D4" w:rsidRDefault="001A59D4">
    <w:pPr>
      <w:pStyle w:val="Foote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9D4" w:rsidRDefault="001A59D4" w:rsidP="001A59D4">
      <w:r>
        <w:separator/>
      </w:r>
    </w:p>
  </w:footnote>
  <w:footnote w:type="continuationSeparator" w:id="0">
    <w:p w:rsidR="001A59D4" w:rsidRDefault="001A59D4" w:rsidP="001A59D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52101"/>
    <w:multiLevelType w:val="hybridMultilevel"/>
    <w:tmpl w:val="35905B1A"/>
    <w:lvl w:ilvl="0" w:tplc="6C3EF3B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408"/>
    <w:rsid w:val="001A59D4"/>
    <w:rsid w:val="001B415D"/>
    <w:rsid w:val="001F2408"/>
    <w:rsid w:val="00696AB9"/>
    <w:rsid w:val="00744BE9"/>
    <w:rsid w:val="00AA6A5A"/>
    <w:rsid w:val="00C90E1B"/>
    <w:rsid w:val="00DC51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5127"/>
    <w:pPr>
      <w:spacing w:after="200"/>
      <w:ind w:left="720"/>
      <w:contextualSpacing/>
    </w:pPr>
    <w:rPr>
      <w:lang w:eastAsia="ja-JP"/>
    </w:rPr>
  </w:style>
  <w:style w:type="paragraph" w:styleId="Header">
    <w:name w:val="header"/>
    <w:basedOn w:val="Normal"/>
    <w:link w:val="HeaderChar"/>
    <w:uiPriority w:val="99"/>
    <w:unhideWhenUsed/>
    <w:rsid w:val="001A59D4"/>
    <w:pPr>
      <w:tabs>
        <w:tab w:val="center" w:pos="4320"/>
        <w:tab w:val="right" w:pos="8640"/>
      </w:tabs>
    </w:pPr>
  </w:style>
  <w:style w:type="character" w:customStyle="1" w:styleId="HeaderChar">
    <w:name w:val="Header Char"/>
    <w:basedOn w:val="DefaultParagraphFont"/>
    <w:link w:val="Header"/>
    <w:uiPriority w:val="99"/>
    <w:rsid w:val="001A59D4"/>
  </w:style>
  <w:style w:type="paragraph" w:styleId="Footer">
    <w:name w:val="footer"/>
    <w:basedOn w:val="Normal"/>
    <w:link w:val="FooterChar"/>
    <w:uiPriority w:val="99"/>
    <w:unhideWhenUsed/>
    <w:rsid w:val="001A59D4"/>
    <w:pPr>
      <w:tabs>
        <w:tab w:val="center" w:pos="4320"/>
        <w:tab w:val="right" w:pos="8640"/>
      </w:tabs>
    </w:pPr>
  </w:style>
  <w:style w:type="character" w:customStyle="1" w:styleId="FooterChar">
    <w:name w:val="Footer Char"/>
    <w:basedOn w:val="DefaultParagraphFont"/>
    <w:link w:val="Footer"/>
    <w:uiPriority w:val="99"/>
    <w:rsid w:val="001A59D4"/>
  </w:style>
  <w:style w:type="character" w:styleId="PageNumber">
    <w:name w:val="page number"/>
    <w:basedOn w:val="DefaultParagraphFont"/>
    <w:uiPriority w:val="99"/>
    <w:semiHidden/>
    <w:unhideWhenUsed/>
    <w:rsid w:val="001A59D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5127"/>
    <w:pPr>
      <w:spacing w:after="200"/>
      <w:ind w:left="720"/>
      <w:contextualSpacing/>
    </w:pPr>
    <w:rPr>
      <w:lang w:eastAsia="ja-JP"/>
    </w:rPr>
  </w:style>
  <w:style w:type="paragraph" w:styleId="Header">
    <w:name w:val="header"/>
    <w:basedOn w:val="Normal"/>
    <w:link w:val="HeaderChar"/>
    <w:uiPriority w:val="99"/>
    <w:unhideWhenUsed/>
    <w:rsid w:val="001A59D4"/>
    <w:pPr>
      <w:tabs>
        <w:tab w:val="center" w:pos="4320"/>
        <w:tab w:val="right" w:pos="8640"/>
      </w:tabs>
    </w:pPr>
  </w:style>
  <w:style w:type="character" w:customStyle="1" w:styleId="HeaderChar">
    <w:name w:val="Header Char"/>
    <w:basedOn w:val="DefaultParagraphFont"/>
    <w:link w:val="Header"/>
    <w:uiPriority w:val="99"/>
    <w:rsid w:val="001A59D4"/>
  </w:style>
  <w:style w:type="paragraph" w:styleId="Footer">
    <w:name w:val="footer"/>
    <w:basedOn w:val="Normal"/>
    <w:link w:val="FooterChar"/>
    <w:uiPriority w:val="99"/>
    <w:unhideWhenUsed/>
    <w:rsid w:val="001A59D4"/>
    <w:pPr>
      <w:tabs>
        <w:tab w:val="center" w:pos="4320"/>
        <w:tab w:val="right" w:pos="8640"/>
      </w:tabs>
    </w:pPr>
  </w:style>
  <w:style w:type="character" w:customStyle="1" w:styleId="FooterChar">
    <w:name w:val="Footer Char"/>
    <w:basedOn w:val="DefaultParagraphFont"/>
    <w:link w:val="Footer"/>
    <w:uiPriority w:val="99"/>
    <w:rsid w:val="001A59D4"/>
  </w:style>
  <w:style w:type="character" w:styleId="PageNumber">
    <w:name w:val="page number"/>
    <w:basedOn w:val="DefaultParagraphFont"/>
    <w:uiPriority w:val="99"/>
    <w:semiHidden/>
    <w:unhideWhenUsed/>
    <w:rsid w:val="001A59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printerSettings" Target="printerSettings/printerSettings1.bin"/><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578</Words>
  <Characters>3296</Characters>
  <Application>Microsoft Macintosh Word</Application>
  <DocSecurity>0</DocSecurity>
  <Lines>27</Lines>
  <Paragraphs>7</Paragraphs>
  <ScaleCrop>false</ScaleCrop>
  <Company>n/a</Company>
  <LinksUpToDate>false</LinksUpToDate>
  <CharactersWithSpaces>3867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Tavoris Arnold</dc:creator>
  <cp:keywords/>
  <dc:description/>
  <cp:lastModifiedBy>Tavoris Arnold</cp:lastModifiedBy>
  <cp:revision>2</cp:revision>
  <dcterms:created xsi:type="dcterms:W3CDTF">2012-04-21T17:33:00Z</dcterms:created>
  <dcterms:modified xsi:type="dcterms:W3CDTF">2012-04-21T17:33:00Z</dcterms:modified>
</cp:coreProperties>
</file>